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Кассационная жалоба по гражданскому делу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кассационный суд" и зафиксировать требование по теме "Кассационная жалоба по гражданскому делу".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кассационный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кассационная жалоба, гражданское дело, судебный акт, доводы, срок обжалования, ГПК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https://blankovik.ru/documents/sud/kassatsionnaya-zhaloba-po-grazhdanskomu-delu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