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Ходатайство о рассмотрении дела в отсутствие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"в суд" и зафиксировать требование по теме "Ходатайство о рассмотрении дела в отсутствие".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в суд;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ходатайство, рассмотрение дела, отсутствие, судебное заседание, истец, ответчик, ГПК РФ.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https://blankovik.ru/documents/sud/hodataystvo-o-rassmotrenii-dela-v-otsutstvie</w:t>
      </w:r>
    </w:p>
    <w:p>
      <w:r>
        <w:t/>
      </w:r>
    </w:p>
    <w:p>
      <w:r>
        <w:t>Дата формирования: 31.10.2026.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